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15111AC8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C90857">
        <w:rPr>
          <w:sz w:val="28"/>
          <w:szCs w:val="36"/>
        </w:rPr>
        <w:t>2</w:t>
      </w:r>
    </w:p>
    <w:p w14:paraId="36CC902D" w14:textId="61AECBF7" w:rsidR="003D0E03" w:rsidRPr="00BE3CA1" w:rsidRDefault="00321754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321754">
        <w:rPr>
          <w:rFonts w:ascii="黑体" w:eastAsia="黑体" w:hAnsi="黑体" w:hint="eastAsia"/>
          <w:b/>
          <w:bCs/>
          <w:sz w:val="44"/>
          <w:szCs w:val="52"/>
        </w:rPr>
        <w:t>技术规格偏离表</w:t>
      </w:r>
    </w:p>
    <w:p w14:paraId="707D4778" w14:textId="77777777" w:rsidR="00BE3CA1" w:rsidRPr="00BE3CA1" w:rsidRDefault="00BE3CA1" w:rsidP="00BE3CA1"/>
    <w:p w14:paraId="67F2FCB2" w14:textId="77777777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>内容要求：供应商须针对比选文件第三章技术需求的内容逐个全部</w:t>
      </w:r>
      <w:proofErr w:type="gramStart"/>
      <w:r>
        <w:rPr>
          <w:rFonts w:ascii="宋体" w:eastAsia="宋体" w:hAnsi="Calibri" w:cs="Calibri" w:hint="eastAsia"/>
          <w:szCs w:val="21"/>
          <w:lang w:bidi="nl-NL"/>
        </w:rPr>
        <w:t>作出</w:t>
      </w:r>
      <w:proofErr w:type="gramEnd"/>
      <w:r>
        <w:rPr>
          <w:rFonts w:ascii="宋体" w:eastAsia="宋体" w:hAnsi="Calibri" w:cs="Calibri" w:hint="eastAsia"/>
          <w:szCs w:val="21"/>
          <w:lang w:bidi="nl-NL"/>
        </w:rPr>
        <w:t>实质性的响应，进行详细描述。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514"/>
        <w:gridCol w:w="1958"/>
        <w:gridCol w:w="1983"/>
        <w:gridCol w:w="2019"/>
        <w:gridCol w:w="818"/>
      </w:tblGrid>
      <w:tr w:rsidR="00321754" w:rsidRPr="008A16E6" w14:paraId="1D6230EE" w14:textId="77777777" w:rsidTr="00F83E77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51619" w14:textId="77777777" w:rsidR="00321754" w:rsidRPr="008A16E6" w:rsidRDefault="00321754" w:rsidP="00F83E77">
            <w:r w:rsidRPr="008A16E6">
              <w:rPr>
                <w:rFonts w:hint="eastAsia"/>
              </w:rPr>
              <w:t>序号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DAA53" w14:textId="77777777" w:rsidR="00321754" w:rsidRPr="008A16E6" w:rsidRDefault="00321754" w:rsidP="00F83E77">
            <w:r w:rsidRPr="008A16E6">
              <w:rPr>
                <w:rFonts w:hint="eastAsia"/>
              </w:rPr>
              <w:t>技术需求项目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C2C0F" w14:textId="77777777" w:rsidR="00321754" w:rsidRPr="008A16E6" w:rsidRDefault="00321754" w:rsidP="00F83E77">
            <w:r w:rsidRPr="008A16E6">
              <w:rPr>
                <w:rFonts w:hint="eastAsia"/>
              </w:rPr>
              <w:t>比选磋商文件要求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32998" w14:textId="77777777" w:rsidR="00321754" w:rsidRPr="008A16E6" w:rsidRDefault="00321754" w:rsidP="00F83E77">
            <w:r w:rsidRPr="008A16E6">
              <w:rPr>
                <w:rFonts w:hint="eastAsia"/>
              </w:rPr>
              <w:t>技术响应（详细技术参数与规格）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86A8" w14:textId="77777777" w:rsidR="00321754" w:rsidRPr="008A16E6" w:rsidRDefault="00321754" w:rsidP="00F83E77">
            <w:r w:rsidRPr="008A16E6">
              <w:rPr>
                <w:rFonts w:hint="eastAsia"/>
              </w:rPr>
              <w:t>偏离情况详细说明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DBE16" w14:textId="77777777" w:rsidR="00321754" w:rsidRPr="008A16E6" w:rsidRDefault="00321754" w:rsidP="00F83E77">
            <w:r w:rsidRPr="008A16E6">
              <w:rPr>
                <w:rFonts w:hint="eastAsia"/>
              </w:rPr>
              <w:t>偏差</w:t>
            </w:r>
          </w:p>
        </w:tc>
      </w:tr>
      <w:tr w:rsidR="00321754" w:rsidRPr="008A16E6" w14:paraId="062E6FA7" w14:textId="77777777" w:rsidTr="00F83E77">
        <w:trPr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D341" w14:textId="77777777" w:rsidR="00321754" w:rsidRPr="008A16E6" w:rsidRDefault="00321754" w:rsidP="00F83E77">
            <w:r w:rsidRPr="008A16E6">
              <w:rPr>
                <w:rFonts w:hint="eastAsia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458AE" w14:textId="77777777" w:rsidR="00321754" w:rsidRPr="008A16E6" w:rsidRDefault="00321754" w:rsidP="00F83E77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C8D" w14:textId="77777777" w:rsidR="00321754" w:rsidRPr="008A16E6" w:rsidRDefault="00321754" w:rsidP="00F83E77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FAF" w14:textId="77777777" w:rsidR="00321754" w:rsidRPr="008A16E6" w:rsidRDefault="00321754" w:rsidP="00F83E77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BAD6" w14:textId="77777777" w:rsidR="00321754" w:rsidRPr="008A16E6" w:rsidRDefault="00321754" w:rsidP="00F83E77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A8E" w14:textId="77777777" w:rsidR="00321754" w:rsidRPr="008A16E6" w:rsidRDefault="00321754" w:rsidP="00F83E77"/>
        </w:tc>
      </w:tr>
      <w:tr w:rsidR="00321754" w:rsidRPr="008A16E6" w14:paraId="573F7F3E" w14:textId="77777777" w:rsidTr="00F83E77">
        <w:trPr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7A3" w14:textId="77777777" w:rsidR="00321754" w:rsidRPr="008A16E6" w:rsidRDefault="00321754" w:rsidP="00F83E77">
            <w:r w:rsidRPr="008A16E6">
              <w:rPr>
                <w:rFonts w:hint="eastAsia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8F82" w14:textId="77777777" w:rsidR="00321754" w:rsidRPr="008A16E6" w:rsidRDefault="00321754" w:rsidP="00F83E77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6CC" w14:textId="77777777" w:rsidR="00321754" w:rsidRPr="008A16E6" w:rsidRDefault="00321754" w:rsidP="00F83E77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F46" w14:textId="77777777" w:rsidR="00321754" w:rsidRPr="008A16E6" w:rsidRDefault="00321754" w:rsidP="00F83E77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07C5" w14:textId="77777777" w:rsidR="00321754" w:rsidRPr="008A16E6" w:rsidRDefault="00321754" w:rsidP="00F83E77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1E9" w14:textId="77777777" w:rsidR="00321754" w:rsidRPr="008A16E6" w:rsidRDefault="00321754" w:rsidP="00F83E77"/>
        </w:tc>
      </w:tr>
      <w:tr w:rsidR="00321754" w:rsidRPr="008A16E6" w14:paraId="4A9FEE7B" w14:textId="77777777" w:rsidTr="00F83E77">
        <w:trPr>
          <w:jc w:val="center"/>
        </w:trPr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15A6F" w14:textId="77777777" w:rsidR="00321754" w:rsidRPr="008A16E6" w:rsidRDefault="00321754" w:rsidP="00F83E77">
            <w:r w:rsidRPr="008A16E6">
              <w:rPr>
                <w:rFonts w:hint="eastAsia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B81" w14:textId="77777777" w:rsidR="00321754" w:rsidRPr="008A16E6" w:rsidRDefault="00321754" w:rsidP="00F83E77">
            <w:r w:rsidRPr="008A16E6">
              <w:rPr>
                <w:rFonts w:hint="eastAsia"/>
              </w:rPr>
              <w:t>……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323" w14:textId="77777777" w:rsidR="00321754" w:rsidRPr="008A16E6" w:rsidRDefault="00321754" w:rsidP="00F83E77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F13" w14:textId="77777777" w:rsidR="00321754" w:rsidRPr="008A16E6" w:rsidRDefault="00321754" w:rsidP="00F83E77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FF0" w14:textId="77777777" w:rsidR="00321754" w:rsidRPr="008A16E6" w:rsidRDefault="00321754" w:rsidP="00F83E77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811D" w14:textId="77777777" w:rsidR="00321754" w:rsidRPr="008A16E6" w:rsidRDefault="00321754" w:rsidP="00F83E77"/>
        </w:tc>
      </w:tr>
    </w:tbl>
    <w:p w14:paraId="748CC051" w14:textId="77777777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</w:p>
    <w:p w14:paraId="56BAE93F" w14:textId="77777777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>注：请各供应商参照比选磋商文件严格按以下要求认真填写偏离表：</w:t>
      </w:r>
    </w:p>
    <w:p w14:paraId="5B92FF9C" w14:textId="24D362F0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>1</w:t>
      </w:r>
      <w:r w:rsidR="009B74E0">
        <w:rPr>
          <w:rFonts w:ascii="宋体" w:eastAsia="宋体" w:hAnsi="Calibri" w:cs="Calibri" w:hint="eastAsia"/>
          <w:szCs w:val="21"/>
          <w:lang w:bidi="nl-NL"/>
        </w:rPr>
        <w:t>.</w:t>
      </w:r>
      <w:r>
        <w:rPr>
          <w:rFonts w:ascii="宋体" w:eastAsia="宋体" w:hAnsi="Calibri" w:cs="Calibri" w:hint="eastAsia"/>
          <w:szCs w:val="21"/>
          <w:lang w:bidi="nl-NL"/>
        </w:rPr>
        <w:t>供应商应根据货物的实际规格，并对照磋商文件要求，对确实存在规格要求与磋商文件要求有偏离的情况，应真实、认真的填写本表。供应商因任何原因漏写或缺项或填写不正确的，后果由供应商自行承担。</w:t>
      </w:r>
    </w:p>
    <w:p w14:paraId="3164E8D4" w14:textId="4FBD78C3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>2</w:t>
      </w:r>
      <w:r w:rsidR="009B74E0">
        <w:rPr>
          <w:rFonts w:ascii="宋体" w:eastAsia="宋体" w:hAnsi="Calibri" w:cs="Calibri" w:hint="eastAsia"/>
          <w:szCs w:val="21"/>
          <w:lang w:bidi="nl-NL"/>
        </w:rPr>
        <w:t>.</w:t>
      </w:r>
      <w:r>
        <w:rPr>
          <w:rFonts w:ascii="宋体" w:eastAsia="宋体" w:hAnsi="Calibri" w:cs="Calibri" w:hint="eastAsia"/>
          <w:szCs w:val="21"/>
          <w:lang w:bidi="nl-NL"/>
        </w:rPr>
        <w:t>供应</w:t>
      </w:r>
      <w:proofErr w:type="gramStart"/>
      <w:r>
        <w:rPr>
          <w:rFonts w:ascii="宋体" w:eastAsia="宋体" w:hAnsi="Calibri" w:cs="Calibri" w:hint="eastAsia"/>
          <w:szCs w:val="21"/>
          <w:lang w:bidi="nl-NL"/>
        </w:rPr>
        <w:t>商真实</w:t>
      </w:r>
      <w:proofErr w:type="gramEnd"/>
      <w:r>
        <w:rPr>
          <w:rFonts w:ascii="宋体" w:eastAsia="宋体" w:hAnsi="Calibri" w:cs="Calibri" w:hint="eastAsia"/>
          <w:szCs w:val="21"/>
          <w:lang w:bidi="nl-NL"/>
        </w:rPr>
        <w:t>填写本表，并对其真实性负责。</w:t>
      </w:r>
    </w:p>
    <w:p w14:paraId="0744C8BD" w14:textId="3CB60F8C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>3</w:t>
      </w:r>
      <w:r w:rsidR="009B74E0">
        <w:rPr>
          <w:rFonts w:ascii="宋体" w:eastAsia="宋体" w:hAnsi="Calibri" w:cs="Calibri" w:hint="eastAsia"/>
          <w:szCs w:val="21"/>
          <w:lang w:bidi="nl-NL"/>
        </w:rPr>
        <w:t>.</w:t>
      </w:r>
      <w:r>
        <w:rPr>
          <w:rFonts w:ascii="宋体" w:eastAsia="宋体" w:hAnsi="Calibri" w:cs="Calibri" w:hint="eastAsia"/>
          <w:szCs w:val="21"/>
          <w:lang w:bidi="nl-NL"/>
        </w:rPr>
        <w:t>不允许存在实质性负偏离（采购文件中“★”条款为实质性条款）。</w:t>
      </w:r>
    </w:p>
    <w:p w14:paraId="74D5A537" w14:textId="77777777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</w:p>
    <w:p w14:paraId="433035C7" w14:textId="77777777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</w:p>
    <w:p w14:paraId="2B8BE471" w14:textId="70D12455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 xml:space="preserve">                                           供应商盖章：</w:t>
      </w:r>
    </w:p>
    <w:p w14:paraId="30C79207" w14:textId="1A7DC431" w:rsidR="00321754" w:rsidRDefault="00321754" w:rsidP="00321754">
      <w:pPr>
        <w:ind w:firstLine="420"/>
        <w:jc w:val="left"/>
        <w:rPr>
          <w:rFonts w:ascii="宋体" w:eastAsia="宋体" w:hAnsi="Calibri" w:cs="Calibri"/>
          <w:szCs w:val="21"/>
          <w:lang w:bidi="nl-NL"/>
        </w:rPr>
      </w:pPr>
      <w:r>
        <w:rPr>
          <w:rFonts w:ascii="宋体" w:eastAsia="宋体" w:hAnsi="Calibri" w:cs="Calibri" w:hint="eastAsia"/>
          <w:szCs w:val="21"/>
          <w:lang w:bidi="nl-NL"/>
        </w:rPr>
        <w:t xml:space="preserve">                                           日      期：</w:t>
      </w:r>
    </w:p>
    <w:p w14:paraId="06994178" w14:textId="788A2D26" w:rsidR="003D0E03" w:rsidRPr="00BE3CA1" w:rsidRDefault="003D0E03" w:rsidP="00BE3CA1"/>
    <w:sectPr w:rsidR="003D0E03" w:rsidRPr="00BE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F515" w14:textId="77777777" w:rsidR="00933693" w:rsidRDefault="00933693" w:rsidP="00321754">
      <w:r>
        <w:separator/>
      </w:r>
    </w:p>
  </w:endnote>
  <w:endnote w:type="continuationSeparator" w:id="0">
    <w:p w14:paraId="27C1A3B7" w14:textId="77777777" w:rsidR="00933693" w:rsidRDefault="00933693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5355" w14:textId="77777777" w:rsidR="00933693" w:rsidRDefault="00933693" w:rsidP="00321754">
      <w:r>
        <w:separator/>
      </w:r>
    </w:p>
  </w:footnote>
  <w:footnote w:type="continuationSeparator" w:id="0">
    <w:p w14:paraId="21712032" w14:textId="77777777" w:rsidR="00933693" w:rsidRDefault="00933693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321754"/>
    <w:rsid w:val="003D0E03"/>
    <w:rsid w:val="00933693"/>
    <w:rsid w:val="009B74E0"/>
    <w:rsid w:val="00A65B74"/>
    <w:rsid w:val="00BE3CA1"/>
    <w:rsid w:val="00C90857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5</cp:revision>
  <cp:lastPrinted>2021-12-10T01:45:00Z</cp:lastPrinted>
  <dcterms:created xsi:type="dcterms:W3CDTF">2021-12-10T10:43:00Z</dcterms:created>
  <dcterms:modified xsi:type="dcterms:W3CDTF">2021-12-11T02:52:00Z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