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F659" w14:textId="77777777" w:rsidR="004F0EB4" w:rsidRDefault="00000000">
      <w:pPr>
        <w:jc w:val="center"/>
        <w:rPr>
          <w:rFonts w:ascii="黑体" w:eastAsia="黑体" w:hAnsi="黑体" w:cs="黑体"/>
          <w:b/>
          <w:bCs/>
          <w:sz w:val="56"/>
          <w:szCs w:val="56"/>
        </w:rPr>
      </w:pPr>
      <w:r>
        <w:rPr>
          <w:rFonts w:ascii="黑体" w:eastAsia="黑体" w:hAnsi="黑体" w:cs="黑体" w:hint="eastAsia"/>
          <w:b/>
          <w:bCs/>
          <w:sz w:val="56"/>
          <w:szCs w:val="56"/>
        </w:rPr>
        <w:t>价 格 咨 询 公 告</w:t>
      </w:r>
    </w:p>
    <w:p w14:paraId="56668627" w14:textId="77777777" w:rsidR="004F0EB4" w:rsidRDefault="00000000">
      <w:pPr>
        <w:jc w:val="right"/>
        <w:rPr>
          <w:rFonts w:asciiTheme="majorEastAsia" w:eastAsiaTheme="majorEastAsia" w:hAnsiTheme="majorEastAsia"/>
          <w:b/>
          <w:sz w:val="24"/>
        </w:rPr>
      </w:pPr>
      <w:r>
        <w:rPr>
          <w:rFonts w:asciiTheme="majorEastAsia" w:eastAsiaTheme="majorEastAsia" w:hAnsiTheme="majorEastAsia" w:hint="eastAsia"/>
          <w:b/>
          <w:sz w:val="24"/>
        </w:rPr>
        <w:t>(2023)价询第19号</w:t>
      </w:r>
    </w:p>
    <w:p w14:paraId="36356D7F" w14:textId="77777777" w:rsidR="004F0EB4" w:rsidRDefault="00000000">
      <w:pPr>
        <w:ind w:firstLineChars="150" w:firstLine="42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四平市第一人民医院拟对污水处理站在线废液废渣污泥转运进行采购，为了规范采购行为，招采办对该项目进行公开价格咨询，欢迎有合作意向的报价单位积极参与，望周知！</w:t>
      </w:r>
    </w:p>
    <w:p w14:paraId="3AB6671F" w14:textId="77777777" w:rsidR="004F0EB4" w:rsidRDefault="00000000">
      <w:pPr>
        <w:ind w:firstLineChars="150" w:firstLine="42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项目概括：</w:t>
      </w:r>
      <w:r>
        <w:rPr>
          <w:rFonts w:hint="eastAsia"/>
          <w:sz w:val="28"/>
          <w:szCs w:val="28"/>
        </w:rPr>
        <w:t>为医院的污水处理站所产生的污泥提供符合国家要求的危险（医疗）废物处理服务。</w:t>
      </w:r>
      <w:r>
        <w:rPr>
          <w:rFonts w:asciiTheme="majorEastAsia" w:eastAsiaTheme="majorEastAsia" w:hAnsiTheme="majorEastAsia" w:cstheme="majorEastAsia" w:hint="eastAsia"/>
          <w:sz w:val="28"/>
          <w:szCs w:val="32"/>
        </w:rPr>
        <w:t>（具体参数请联系我部提供）</w:t>
      </w:r>
    </w:p>
    <w:p w14:paraId="029EDCC5" w14:textId="77777777" w:rsidR="004F0EB4" w:rsidRDefault="00000000">
      <w:pPr>
        <w:ind w:firstLineChars="150" w:firstLine="42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服务要求</w:t>
      </w:r>
    </w:p>
    <w:p w14:paraId="23881024" w14:textId="77777777" w:rsidR="004F0EB4" w:rsidRDefault="00000000">
      <w:pPr>
        <w:numPr>
          <w:ilvl w:val="0"/>
          <w:numId w:val="1"/>
        </w:numPr>
        <w:ind w:firstLineChars="175" w:firstLine="490"/>
        <w:rPr>
          <w:sz w:val="28"/>
          <w:szCs w:val="28"/>
        </w:rPr>
      </w:pPr>
      <w:r>
        <w:rPr>
          <w:rFonts w:hint="eastAsia"/>
          <w:sz w:val="28"/>
          <w:szCs w:val="28"/>
        </w:rPr>
        <w:t>需有相关转运处理资质第三方进行转运、处理、及相关平台数据申报。</w:t>
      </w:r>
    </w:p>
    <w:p w14:paraId="35DFECC1" w14:textId="77777777" w:rsidR="004F0EB4" w:rsidRDefault="00000000">
      <w:pPr>
        <w:numPr>
          <w:ilvl w:val="0"/>
          <w:numId w:val="1"/>
        </w:numPr>
        <w:ind w:firstLineChars="175" w:firstLine="490"/>
        <w:rPr>
          <w:sz w:val="28"/>
          <w:szCs w:val="28"/>
        </w:rPr>
      </w:pPr>
      <w:r>
        <w:rPr>
          <w:rFonts w:hint="eastAsia"/>
          <w:sz w:val="28"/>
          <w:szCs w:val="28"/>
        </w:rPr>
        <w:t>医院每年在第四季度转运一次（全年产生量）。</w:t>
      </w:r>
    </w:p>
    <w:p w14:paraId="6A8A7104" w14:textId="77777777" w:rsidR="004F0EB4" w:rsidRDefault="00000000">
      <w:pPr>
        <w:numPr>
          <w:ilvl w:val="0"/>
          <w:numId w:val="1"/>
        </w:numPr>
        <w:ind w:firstLineChars="175" w:firstLine="490"/>
        <w:rPr>
          <w:rFonts w:asciiTheme="majorEastAsia" w:eastAsiaTheme="majorEastAsia" w:hAnsiTheme="majorEastAsia" w:cstheme="majorEastAsia"/>
          <w:sz w:val="28"/>
          <w:szCs w:val="28"/>
        </w:rPr>
      </w:pPr>
      <w:r>
        <w:rPr>
          <w:rFonts w:hint="eastAsia"/>
          <w:sz w:val="28"/>
          <w:szCs w:val="28"/>
        </w:rPr>
        <w:t>转运包装由院方负责。</w:t>
      </w:r>
    </w:p>
    <w:p w14:paraId="5C1E9C8A" w14:textId="77777777" w:rsidR="004F0EB4" w:rsidRDefault="00000000">
      <w:pPr>
        <w:spacing w:line="360" w:lineRule="auto"/>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请报价人将最终报价（加盖单位公章）于2023年5月25日上午10时前送至招采办，如有疑问，欢迎随时沟通。</w:t>
      </w:r>
    </w:p>
    <w:p w14:paraId="1D683E2A" w14:textId="77777777" w:rsidR="004F0EB4" w:rsidRDefault="00000000">
      <w:pPr>
        <w:ind w:firstLineChars="175" w:firstLine="492"/>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要求：</w:t>
      </w:r>
    </w:p>
    <w:p w14:paraId="4325978A" w14:textId="77777777" w:rsidR="004F0EB4" w:rsidRDefault="00000000">
      <w:pPr>
        <w:pStyle w:val="a3"/>
        <w:ind w:firstLineChars="228" w:firstLine="63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1.报价人应是具备相关资质的法人单位，且能提供长期合作；</w:t>
      </w:r>
    </w:p>
    <w:p w14:paraId="14337183" w14:textId="77777777" w:rsidR="004F0EB4" w:rsidRDefault="00000000">
      <w:pPr>
        <w:pStyle w:val="a3"/>
        <w:ind w:firstLineChars="228" w:firstLine="63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2.报价人应具有良好的商业信誉，能够按时、保质保量地完成此项工作。                           </w:t>
      </w:r>
    </w:p>
    <w:p w14:paraId="1496630B" w14:textId="77777777" w:rsidR="004F0EB4" w:rsidRDefault="00000000">
      <w:pPr>
        <w:pStyle w:val="a3"/>
        <w:ind w:firstLineChars="1775" w:firstLine="4989"/>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联系电话</w:t>
      </w:r>
      <w:r>
        <w:rPr>
          <w:rFonts w:asciiTheme="majorEastAsia" w:eastAsiaTheme="majorEastAsia" w:hAnsiTheme="majorEastAsia" w:cstheme="majorEastAsia" w:hint="eastAsia"/>
          <w:sz w:val="28"/>
          <w:szCs w:val="28"/>
        </w:rPr>
        <w:t>：0434-3539393</w:t>
      </w:r>
    </w:p>
    <w:p w14:paraId="6862562A" w14:textId="77777777" w:rsidR="004F0EB4" w:rsidRDefault="00000000">
      <w:pPr>
        <w:pStyle w:val="a3"/>
        <w:ind w:firstLineChars="2300" w:firstLine="644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18844484977</w:t>
      </w:r>
    </w:p>
    <w:p w14:paraId="049D8092" w14:textId="7CDF5DF3" w:rsidR="004F0EB4" w:rsidRDefault="00000000" w:rsidP="00CE2B49">
      <w:pPr>
        <w:pStyle w:val="a3"/>
        <w:ind w:leftChars="665" w:left="1396" w:firstLineChars="1600" w:firstLine="4480"/>
      </w:pPr>
      <w:r>
        <w:rPr>
          <w:rFonts w:asciiTheme="majorEastAsia" w:eastAsiaTheme="majorEastAsia" w:hAnsiTheme="majorEastAsia" w:cstheme="majorEastAsia" w:hint="eastAsia"/>
          <w:sz w:val="28"/>
          <w:szCs w:val="28"/>
        </w:rPr>
        <w:t>2023年5月23日</w:t>
      </w:r>
      <w:r>
        <w:rPr>
          <w:rFonts w:hint="eastAsia"/>
          <w:sz w:val="28"/>
          <w:szCs w:val="28"/>
        </w:rPr>
        <w:t>注：本公告有效期截止至</w:t>
      </w:r>
      <w:r>
        <w:rPr>
          <w:rFonts w:hint="eastAsia"/>
          <w:sz w:val="28"/>
          <w:szCs w:val="28"/>
        </w:rPr>
        <w:t>2023</w:t>
      </w:r>
      <w:r>
        <w:rPr>
          <w:rFonts w:hint="eastAsia"/>
          <w:sz w:val="28"/>
          <w:szCs w:val="28"/>
        </w:rPr>
        <w:t>年</w:t>
      </w:r>
      <w:r>
        <w:rPr>
          <w:rFonts w:hint="eastAsia"/>
          <w:sz w:val="28"/>
          <w:szCs w:val="28"/>
        </w:rPr>
        <w:t>5</w:t>
      </w:r>
      <w:r>
        <w:rPr>
          <w:rFonts w:hint="eastAsia"/>
          <w:sz w:val="28"/>
          <w:szCs w:val="28"/>
        </w:rPr>
        <w:t>月</w:t>
      </w:r>
      <w:r>
        <w:rPr>
          <w:rFonts w:hint="eastAsia"/>
          <w:sz w:val="28"/>
          <w:szCs w:val="28"/>
        </w:rPr>
        <w:t>25</w:t>
      </w:r>
      <w:r>
        <w:rPr>
          <w:rFonts w:hint="eastAsia"/>
          <w:sz w:val="28"/>
          <w:szCs w:val="28"/>
        </w:rPr>
        <w:t>日</w:t>
      </w:r>
      <w:r>
        <w:rPr>
          <w:rFonts w:hint="eastAsia"/>
          <w:sz w:val="28"/>
          <w:szCs w:val="28"/>
        </w:rPr>
        <w:t>10</w:t>
      </w:r>
      <w:r>
        <w:rPr>
          <w:rFonts w:hint="eastAsia"/>
          <w:sz w:val="28"/>
          <w:szCs w:val="28"/>
        </w:rPr>
        <w:t>时</w:t>
      </w:r>
    </w:p>
    <w:sectPr w:rsidR="004F0EB4">
      <w:pgSz w:w="11906" w:h="16838"/>
      <w:pgMar w:top="1440" w:right="1800" w:bottom="1440" w:left="20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C70C" w14:textId="77777777" w:rsidR="001B7198" w:rsidRDefault="001B7198" w:rsidP="00E72080">
      <w:r>
        <w:separator/>
      </w:r>
    </w:p>
  </w:endnote>
  <w:endnote w:type="continuationSeparator" w:id="0">
    <w:p w14:paraId="74AC33F0" w14:textId="77777777" w:rsidR="001B7198" w:rsidRDefault="001B7198" w:rsidP="00E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8DA9" w14:textId="77777777" w:rsidR="001B7198" w:rsidRDefault="001B7198" w:rsidP="00E72080">
      <w:r>
        <w:separator/>
      </w:r>
    </w:p>
  </w:footnote>
  <w:footnote w:type="continuationSeparator" w:id="0">
    <w:p w14:paraId="1A40E9E3" w14:textId="77777777" w:rsidR="001B7198" w:rsidRDefault="001B7198" w:rsidP="00E7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906EDE"/>
    <w:multiLevelType w:val="singleLevel"/>
    <w:tmpl w:val="89906EDE"/>
    <w:lvl w:ilvl="0">
      <w:start w:val="1"/>
      <w:numFmt w:val="decimal"/>
      <w:lvlText w:val="%1."/>
      <w:lvlJc w:val="left"/>
      <w:pPr>
        <w:tabs>
          <w:tab w:val="left" w:pos="312"/>
        </w:tabs>
      </w:pPr>
      <w:rPr>
        <w:rFonts w:hint="default"/>
        <w:b/>
        <w:bCs/>
      </w:rPr>
    </w:lvl>
  </w:abstractNum>
  <w:num w:numId="1" w16cid:durableId="46709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VlOTdjMjIwYjlhZjQ2OWVlZGJiMGU1NDA2YmNkMjIifQ=="/>
  </w:docVars>
  <w:rsids>
    <w:rsidRoot w:val="24987A0E"/>
    <w:rsid w:val="001B7198"/>
    <w:rsid w:val="004F0EB4"/>
    <w:rsid w:val="00CE2B49"/>
    <w:rsid w:val="00E72080"/>
    <w:rsid w:val="2498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2AAED"/>
  <w15:docId w15:val="{20B69BF3-50C0-4EA5-BED8-1D993555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pPr>
      <w:ind w:firstLineChars="200" w:firstLine="420"/>
    </w:pPr>
  </w:style>
  <w:style w:type="paragraph" w:styleId="a4">
    <w:name w:val="header"/>
    <w:basedOn w:val="a"/>
    <w:link w:val="a5"/>
    <w:rsid w:val="00E72080"/>
    <w:pPr>
      <w:tabs>
        <w:tab w:val="center" w:pos="4153"/>
        <w:tab w:val="right" w:pos="8306"/>
      </w:tabs>
      <w:snapToGrid w:val="0"/>
      <w:jc w:val="center"/>
    </w:pPr>
    <w:rPr>
      <w:sz w:val="18"/>
      <w:szCs w:val="18"/>
    </w:rPr>
  </w:style>
  <w:style w:type="character" w:customStyle="1" w:styleId="a5">
    <w:name w:val="页眉 字符"/>
    <w:basedOn w:val="a0"/>
    <w:link w:val="a4"/>
    <w:rsid w:val="00E72080"/>
    <w:rPr>
      <w:kern w:val="2"/>
      <w:sz w:val="18"/>
      <w:szCs w:val="18"/>
    </w:rPr>
  </w:style>
  <w:style w:type="paragraph" w:styleId="a6">
    <w:name w:val="footer"/>
    <w:basedOn w:val="a"/>
    <w:link w:val="a7"/>
    <w:rsid w:val="00E72080"/>
    <w:pPr>
      <w:tabs>
        <w:tab w:val="center" w:pos="4153"/>
        <w:tab w:val="right" w:pos="8306"/>
      </w:tabs>
      <w:snapToGrid w:val="0"/>
      <w:jc w:val="left"/>
    </w:pPr>
    <w:rPr>
      <w:sz w:val="18"/>
      <w:szCs w:val="18"/>
    </w:rPr>
  </w:style>
  <w:style w:type="character" w:customStyle="1" w:styleId="a7">
    <w:name w:val="页脚 字符"/>
    <w:basedOn w:val="a0"/>
    <w:link w:val="a6"/>
    <w:rsid w:val="00E720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dc:creator>
  <cp:lastModifiedBy>A3874</cp:lastModifiedBy>
  <cp:revision>3</cp:revision>
  <dcterms:created xsi:type="dcterms:W3CDTF">2023-05-23T08:27:00Z</dcterms:created>
  <dcterms:modified xsi:type="dcterms:W3CDTF">2023-05-23T08:27:00Z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D742D8C4EB564F51B698E553CCC96172_11</vt:lpwstr>
  </property>
</Properties>
</file>