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39"/>
          <w:szCs w:val="39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39"/>
          <w:szCs w:val="39"/>
          <w:shd w:val="clear" w:fill="FFFFFF"/>
        </w:rPr>
        <w:t>四平市第一人民医院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39"/>
          <w:szCs w:val="39"/>
          <w:shd w:val="clear" w:fill="FFFFFF"/>
          <w:lang w:eastAsia="zh-CN"/>
        </w:rPr>
        <w:t>污水处理站托管项目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39"/>
          <w:szCs w:val="39"/>
          <w:shd w:val="clear" w:fill="FFFFFF"/>
        </w:rPr>
        <w:t>中标公告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一、项目名称：四平市第一人民医院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污水处理站托管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项目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二、项目编号：YNLC-371-20230523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三、中标（成交）信息：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供应商名称：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吉林省十环环保工程有限公司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四、公告期限：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自本公告发布之日起5个工作日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五、凡对本次公告内容提出询问，请按以下方式联系。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名　　称：四平市第一人民医院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招采办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地　　址：吉林省四平市铁东区中央东路1728号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联系方式：0434-3539393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六、其他补充事宜： 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参与投标供应商对中标结果有异议，请在中标公告发出之日起7个工作日内，以书面形式向四平市第一人民医院招标采购办公室提出质疑，逾期将不予受理。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四平市第一人民医院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2023年6月6日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753720C0"/>
    <w:rsid w:val="3ADE0DFD"/>
    <w:rsid w:val="6C5E06B6"/>
    <w:rsid w:val="7445758F"/>
    <w:rsid w:val="7537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299</Characters>
  <Lines>0</Lines>
  <Paragraphs>0</Paragraphs>
  <TotalTime>2</TotalTime>
  <ScaleCrop>false</ScaleCrop>
  <LinksUpToDate>false</LinksUpToDate>
  <CharactersWithSpaces>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2023-06-06T02:47:00Z</dcterms:created>
  <dc:creator>落.</dc:creator>
  <cp:lastModifiedBy>落.</cp:lastModifiedBy>
  <dcterms:modified xsi:type="dcterms:W3CDTF">2023-06-06T03:17:44Z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63B8B978D82D4844A888262AF49E4423_13</vt:lpwstr>
  </property>
</Properties>
</file>